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E635D" w14:textId="045012B6" w:rsidR="00127CA7" w:rsidRDefault="00F02CF7" w:rsidP="00416253">
      <w:pPr>
        <w:jc w:val="center"/>
        <w:rPr>
          <w:rFonts w:ascii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EA8F96" wp14:editId="57931B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5600" cy="885600"/>
            <wp:effectExtent l="0" t="0" r="0" b="0"/>
            <wp:wrapNone/>
            <wp:docPr id="4" name="Image 2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 descr="Une image contenant Police, Graphique, logo,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D4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2FE1106" wp14:editId="37DFBFB0">
            <wp:simplePos x="0" y="0"/>
            <wp:positionH relativeFrom="column">
              <wp:posOffset>5086350</wp:posOffset>
            </wp:positionH>
            <wp:positionV relativeFrom="paragraph">
              <wp:posOffset>-152400</wp:posOffset>
            </wp:positionV>
            <wp:extent cx="1209040" cy="1209040"/>
            <wp:effectExtent l="0" t="0" r="0" b="0"/>
            <wp:wrapNone/>
            <wp:docPr id="2" name="Image 2" descr="pierre roulée améthy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rre roulée améthys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6AB92" w14:textId="0610C34C" w:rsidR="00D55687" w:rsidRDefault="00F13D42" w:rsidP="0041625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Améthyste</w:t>
      </w:r>
    </w:p>
    <w:p w14:paraId="26ED2D12" w14:textId="3AFD0358" w:rsidR="00E01554" w:rsidRDefault="00E01554" w:rsidP="00416253">
      <w:pPr>
        <w:jc w:val="center"/>
        <w:rPr>
          <w:rFonts w:ascii="Arial" w:hAnsi="Arial" w:cs="Arial"/>
          <w:bCs/>
          <w:szCs w:val="16"/>
        </w:rPr>
      </w:pPr>
      <w:r w:rsidRPr="00E01554">
        <w:rPr>
          <w:rFonts w:ascii="Arial" w:hAnsi="Arial" w:cs="Arial"/>
          <w:bCs/>
          <w:szCs w:val="16"/>
        </w:rPr>
        <w:t>Pierre roulée-bracelet-pendentif-druse</w:t>
      </w:r>
    </w:p>
    <w:p w14:paraId="0603C431" w14:textId="70CF8196" w:rsidR="00462F57" w:rsidRPr="00E01554" w:rsidRDefault="00462F57" w:rsidP="00416253">
      <w:pPr>
        <w:jc w:val="center"/>
        <w:rPr>
          <w:rFonts w:ascii="Arial" w:hAnsi="Arial" w:cs="Arial"/>
          <w:bCs/>
          <w:szCs w:val="16"/>
        </w:rPr>
      </w:pPr>
      <w:r>
        <w:rPr>
          <w:rFonts w:ascii="Arial" w:hAnsi="Arial" w:cs="Arial"/>
          <w:bCs/>
          <w:szCs w:val="16"/>
        </w:rPr>
        <w:t>Paix/Spiritualité/Purification</w:t>
      </w:r>
    </w:p>
    <w:p w14:paraId="4AC0D023" w14:textId="77777777" w:rsidR="004A1A68" w:rsidRDefault="004A1A68" w:rsidP="00416253">
      <w:pPr>
        <w:jc w:val="center"/>
        <w:rPr>
          <w:rFonts w:ascii="Arial" w:hAnsi="Arial" w:cs="Arial"/>
          <w:b/>
          <w:sz w:val="20"/>
          <w:szCs w:val="20"/>
        </w:rPr>
      </w:pPr>
    </w:p>
    <w:p w14:paraId="61FDAF39" w14:textId="77777777" w:rsidR="004D17E2" w:rsidRPr="004A1A68" w:rsidRDefault="004D17E2" w:rsidP="00416253">
      <w:pPr>
        <w:jc w:val="center"/>
        <w:rPr>
          <w:rFonts w:ascii="Arial" w:hAnsi="Arial" w:cs="Arial"/>
          <w:b/>
          <w:sz w:val="20"/>
          <w:szCs w:val="20"/>
        </w:rPr>
      </w:pPr>
    </w:p>
    <w:p w14:paraId="5C37F5BF" w14:textId="77777777" w:rsidR="00A865BE" w:rsidRDefault="00A865BE">
      <w:pPr>
        <w:rPr>
          <w:rFonts w:ascii="Arial" w:hAnsi="Arial" w:cs="Arial"/>
          <w:b/>
          <w:sz w:val="24"/>
          <w:u w:val="single"/>
        </w:rPr>
      </w:pPr>
      <w:r w:rsidRPr="00A865BE">
        <w:rPr>
          <w:rFonts w:ascii="Arial" w:hAnsi="Arial" w:cs="Arial"/>
          <w:b/>
          <w:sz w:val="24"/>
          <w:u w:val="single"/>
        </w:rPr>
        <w:t>Sur le plan mental :</w:t>
      </w:r>
    </w:p>
    <w:p w14:paraId="69DB8AA2" w14:textId="7840101A" w:rsidR="00F13D42" w:rsidRPr="00F13D42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In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vite à la méditation et au calme. C’est la pierre fine à avoir sur soi pour s’élever spirituellement.</w:t>
      </w:r>
    </w:p>
    <w:p w14:paraId="2662586C" w14:textId="0CB1642D" w:rsidR="00F13D42" w:rsidRPr="00F13D42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ugmente la créativité et renforce les capacités d’imagination</w:t>
      </w:r>
    </w:p>
    <w:p w14:paraId="6CC2784C" w14:textId="77777777" w:rsidR="00E01554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Aide à g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agner en clairvoyance.</w:t>
      </w:r>
    </w:p>
    <w:p w14:paraId="6A0549F6" w14:textId="7CAC68A4" w:rsidR="00E01554" w:rsidRPr="00F13D42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loigne les ondes négatives et elle diminue les craintes</w:t>
      </w:r>
    </w:p>
    <w:p w14:paraId="270A8B24" w14:textId="2048A257" w:rsidR="00F13D42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ermet d’atténuer l’état de tristesse et les chagrins</w:t>
      </w:r>
    </w:p>
    <w:p w14:paraId="5A88ABDC" w14:textId="77777777" w:rsidR="00F13D42" w:rsidRDefault="00F13D42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Aide au lâcher- prise</w:t>
      </w:r>
    </w:p>
    <w:p w14:paraId="377FB482" w14:textId="77777777" w:rsidR="00AC1943" w:rsidRDefault="00AC1943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6AB1260B" w14:textId="5691C83E" w:rsidR="00AC1943" w:rsidRPr="00AC1943" w:rsidRDefault="00AC1943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fr-FR"/>
        </w:rPr>
      </w:pPr>
      <w:r w:rsidRPr="00AC1943">
        <w:rPr>
          <w:rFonts w:ascii="Arial" w:eastAsia="Times New Roman" w:hAnsi="Arial" w:cs="Arial"/>
          <w:i/>
          <w:iCs/>
          <w:color w:val="000000" w:themeColor="text1"/>
          <w:lang w:eastAsia="fr-FR"/>
        </w:rPr>
        <w:t>ENFANT :</w:t>
      </w:r>
      <w:r w:rsidRPr="00AC194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fr-FR"/>
        </w:rPr>
        <w:t xml:space="preserve"> calme les états impulsifs et les insomnies dues à l’excitation</w:t>
      </w:r>
    </w:p>
    <w:p w14:paraId="587379BC" w14:textId="77777777" w:rsidR="00127CA7" w:rsidRPr="00127CA7" w:rsidRDefault="00127CA7" w:rsidP="00127CA7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u w:val="single"/>
        </w:rPr>
      </w:pPr>
    </w:p>
    <w:p w14:paraId="61120852" w14:textId="31BBD2A8" w:rsidR="00BF5DBA" w:rsidRPr="00BF5DBA" w:rsidRDefault="00BF5DBA" w:rsidP="00616022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</w:p>
    <w:p w14:paraId="0BD628A1" w14:textId="77777777" w:rsidR="00A865BE" w:rsidRDefault="00A865BE" w:rsidP="00A865BE">
      <w:pPr>
        <w:jc w:val="both"/>
        <w:rPr>
          <w:rFonts w:ascii="Arial" w:hAnsi="Arial" w:cs="Arial"/>
          <w:b/>
          <w:color w:val="000000" w:themeColor="text1"/>
          <w:sz w:val="24"/>
          <w:u w:val="single"/>
        </w:rPr>
      </w:pPr>
      <w:r w:rsidRPr="00A865BE">
        <w:rPr>
          <w:rFonts w:ascii="Arial" w:hAnsi="Arial" w:cs="Arial"/>
          <w:b/>
          <w:color w:val="000000" w:themeColor="text1"/>
          <w:sz w:val="24"/>
          <w:u w:val="single"/>
        </w:rPr>
        <w:t xml:space="preserve">Sur le plan physique : </w:t>
      </w:r>
    </w:p>
    <w:p w14:paraId="0640F9EF" w14:textId="77777777" w:rsidR="00E01554" w:rsidRPr="00F13D42" w:rsidRDefault="00E01554" w:rsidP="00E01554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Renforce le système immunitaire</w:t>
      </w:r>
    </w:p>
    <w:p w14:paraId="31E15F1D" w14:textId="272FF176" w:rsidR="00F13D42" w:rsidRPr="00F13D42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Purifie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le corps ainsi que l’aura</w:t>
      </w:r>
    </w:p>
    <w:p w14:paraId="2E0A9EF9" w14:textId="1E5EC0C5" w:rsidR="00F13D42" w:rsidRPr="00F13D42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oulage les maux de tête et atténue les états de colère</w:t>
      </w:r>
    </w:p>
    <w:p w14:paraId="68817C37" w14:textId="799D309C" w:rsidR="00F13D42" w:rsidRPr="00F13D42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ermet d’accéder à la paix et au repos</w:t>
      </w:r>
    </w:p>
    <w:p w14:paraId="4A8727F1" w14:textId="18A66881" w:rsidR="00F13D42" w:rsidRPr="00F13D42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F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avorise l’acceptation de changement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et l’arrivée de la nouveauté</w:t>
      </w:r>
    </w:p>
    <w:p w14:paraId="3E1419D9" w14:textId="0EE8BE24" w:rsidR="00F13D42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Aide à r</w:t>
      </w:r>
      <w:r w:rsidR="00F13D42" w:rsidRP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etrouv</w:t>
      </w:r>
      <w:r w:rsid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er une bonne qualité de sommeil, et</w:t>
      </w:r>
      <w:r w:rsidR="00535AF9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aussi</w:t>
      </w:r>
      <w:r w:rsidR="00F13D4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535AF9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pour éviter les cauchemars</w:t>
      </w:r>
    </w:p>
    <w:p w14:paraId="243076BF" w14:textId="10D21B40" w:rsidR="005F3C0E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F</w:t>
      </w:r>
      <w:r w:rsidR="005F3C0E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avorise la maîtrise de soi et diminue les excès</w:t>
      </w:r>
    </w:p>
    <w:p w14:paraId="57E05070" w14:textId="17722C75" w:rsidR="005F3C0E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Aide à </w:t>
      </w:r>
      <w:r w:rsidR="005F3C0E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faire face à un comportement addictif et à en comprendre les raisons</w:t>
      </w:r>
    </w:p>
    <w:p w14:paraId="537AB66C" w14:textId="122036A2" w:rsidR="00535AF9" w:rsidRDefault="00535AF9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Lutte contre l’acidité gastrique</w:t>
      </w:r>
    </w:p>
    <w:p w14:paraId="6440133A" w14:textId="77777777" w:rsidR="00E01554" w:rsidRDefault="00E01554" w:rsidP="00F13D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3F77809E" w14:textId="77777777" w:rsidR="00E01554" w:rsidRPr="00E01554" w:rsidRDefault="00E01554" w:rsidP="00E01554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fr-FR"/>
        </w:rPr>
      </w:pPr>
      <w:r w:rsidRPr="00E0155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fr-FR"/>
        </w:rPr>
        <w:t>La porter lors d’un voyage elle est protectrice.</w:t>
      </w:r>
    </w:p>
    <w:p w14:paraId="25B52FFE" w14:textId="77777777" w:rsidR="00127CA7" w:rsidRDefault="00127CA7" w:rsidP="00A865BE">
      <w:pPr>
        <w:jc w:val="both"/>
        <w:rPr>
          <w:rFonts w:ascii="Arial" w:hAnsi="Arial" w:cs="Arial"/>
          <w:b/>
          <w:color w:val="000000" w:themeColor="text1"/>
          <w:sz w:val="24"/>
          <w:u w:val="single"/>
        </w:rPr>
      </w:pPr>
    </w:p>
    <w:p w14:paraId="32FEE62F" w14:textId="77777777" w:rsidR="00A865BE" w:rsidRDefault="00A865BE" w:rsidP="00A865BE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fr-FR"/>
        </w:rPr>
      </w:pPr>
      <w:r w:rsidRPr="00A865B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fr-FR"/>
        </w:rPr>
        <w:t xml:space="preserve">Signe </w:t>
      </w:r>
      <w:proofErr w:type="spellStart"/>
      <w:r w:rsidRPr="00A865B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fr-FR"/>
        </w:rPr>
        <w:t>Astro</w:t>
      </w:r>
      <w:proofErr w:type="spellEnd"/>
      <w:r w:rsidRPr="00A865B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fr-FR"/>
        </w:rPr>
        <w:t> :</w:t>
      </w:r>
    </w:p>
    <w:p w14:paraId="77D17AC7" w14:textId="77777777" w:rsidR="00F13D42" w:rsidRPr="003D167D" w:rsidRDefault="00F13D42" w:rsidP="00F13D4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3D167D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Vierge, verseau, </w:t>
      </w:r>
      <w:hyperlink r:id="rId7" w:tgtFrame="_blank" w:tooltip="sagittaire" w:history="1">
        <w:r w:rsidRPr="003D167D">
          <w:rPr>
            <w:rStyle w:val="Lienhypertexte"/>
            <w:rFonts w:ascii="Arial" w:hAnsi="Arial" w:cs="Arial"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sagittaire</w:t>
        </w:r>
      </w:hyperlink>
      <w:r w:rsidRPr="003D167D">
        <w:rPr>
          <w:rFonts w:ascii="Arial" w:hAnsi="Arial" w:cs="Arial"/>
          <w:color w:val="000000" w:themeColor="text1"/>
          <w:sz w:val="24"/>
          <w:shd w:val="clear" w:color="auto" w:fill="FFFFFF"/>
        </w:rPr>
        <w:t>, poissons et capricorne</w:t>
      </w:r>
    </w:p>
    <w:p w14:paraId="3A601F1A" w14:textId="77777777" w:rsidR="00F13D42" w:rsidRPr="00A34EAA" w:rsidRDefault="00F13D42" w:rsidP="00A865BE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fr-FR"/>
        </w:rPr>
      </w:pPr>
    </w:p>
    <w:p w14:paraId="1495F733" w14:textId="77777777" w:rsidR="00A865BE" w:rsidRDefault="00A865BE" w:rsidP="00A34EAA">
      <w:pPr>
        <w:spacing w:after="0" w:line="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865B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Chakra :</w:t>
      </w:r>
    </w:p>
    <w:p w14:paraId="58390F55" w14:textId="44FC7D53" w:rsidR="00F13D42" w:rsidRPr="003D167D" w:rsidRDefault="003431A2" w:rsidP="00A34EAA">
      <w:pPr>
        <w:spacing w:after="0" w:line="0" w:lineRule="atLeast"/>
        <w:jc w:val="both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hd w:val="clear" w:color="auto" w:fill="FFFFFF"/>
        </w:rPr>
        <w:t>Coronal (couronne)</w:t>
      </w:r>
      <w:r w:rsidR="00E01554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et 3eme </w:t>
      </w:r>
      <w:r w:rsidR="00B154CD">
        <w:rPr>
          <w:rFonts w:ascii="Arial" w:hAnsi="Arial" w:cs="Arial"/>
          <w:color w:val="000000" w:themeColor="text1"/>
          <w:sz w:val="24"/>
          <w:shd w:val="clear" w:color="auto" w:fill="FFFFFF"/>
        </w:rPr>
        <w:t>œil</w:t>
      </w:r>
    </w:p>
    <w:p w14:paraId="200E0560" w14:textId="77777777" w:rsidR="00A34EAA" w:rsidRPr="00F13D42" w:rsidRDefault="00A34EAA" w:rsidP="00A34EAA">
      <w:pPr>
        <w:spacing w:after="0" w:line="0" w:lineRule="atLeast"/>
        <w:jc w:val="both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</w:p>
    <w:p w14:paraId="54F0F104" w14:textId="77777777" w:rsidR="00A865BE" w:rsidRDefault="00A865BE" w:rsidP="00A34EAA">
      <w:pPr>
        <w:spacing w:after="0" w:line="0" w:lineRule="atLeast"/>
        <w:jc w:val="both"/>
        <w:rPr>
          <w:rFonts w:ascii="Arial" w:hAnsi="Arial" w:cs="Arial"/>
          <w:b/>
          <w:color w:val="000000" w:themeColor="text1"/>
          <w:sz w:val="24"/>
          <w:u w:val="single"/>
          <w:shd w:val="clear" w:color="auto" w:fill="FFFFFF"/>
        </w:rPr>
      </w:pPr>
      <w:r w:rsidRPr="00A865BE">
        <w:rPr>
          <w:rFonts w:ascii="Arial" w:hAnsi="Arial" w:cs="Arial"/>
          <w:b/>
          <w:color w:val="000000" w:themeColor="text1"/>
          <w:sz w:val="24"/>
          <w:u w:val="single"/>
          <w:shd w:val="clear" w:color="auto" w:fill="FFFFFF"/>
        </w:rPr>
        <w:t xml:space="preserve">Entretien : </w:t>
      </w:r>
    </w:p>
    <w:p w14:paraId="3A5B08AF" w14:textId="77777777" w:rsidR="00F13D42" w:rsidRDefault="00F13D42" w:rsidP="00A34EAA">
      <w:pPr>
        <w:spacing w:after="0" w:line="0" w:lineRule="atLeast"/>
        <w:jc w:val="both"/>
        <w:rPr>
          <w:rFonts w:ascii="Arial" w:hAnsi="Arial" w:cs="Arial"/>
          <w:b/>
          <w:color w:val="000000" w:themeColor="text1"/>
          <w:sz w:val="24"/>
          <w:u w:val="single"/>
          <w:shd w:val="clear" w:color="auto" w:fill="FFFFFF"/>
        </w:rPr>
      </w:pPr>
    </w:p>
    <w:p w14:paraId="5169006F" w14:textId="166CA4FE" w:rsidR="00F13D42" w:rsidRPr="003D167D" w:rsidRDefault="00E01554" w:rsidP="00F13D42">
      <w:pPr>
        <w:spacing w:after="0" w:line="0" w:lineRule="atLeast"/>
        <w:jc w:val="both"/>
        <w:rPr>
          <w:rFonts w:ascii="Arial" w:hAnsi="Arial" w:cs="Arial"/>
          <w:b/>
          <w:color w:val="000000" w:themeColor="text1"/>
          <w:sz w:val="28"/>
          <w:u w:val="singl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hd w:val="clear" w:color="auto" w:fill="FFFFFF"/>
        </w:rPr>
        <w:t>Purification d</w:t>
      </w:r>
      <w:r w:rsidR="00F13D42" w:rsidRPr="003D167D">
        <w:rPr>
          <w:rFonts w:ascii="Arial" w:hAnsi="Arial" w:cs="Arial"/>
          <w:color w:val="000000" w:themeColor="text1"/>
          <w:sz w:val="24"/>
          <w:shd w:val="clear" w:color="auto" w:fill="FFFFFF"/>
        </w:rPr>
        <w:t>ans de l’eau de source, au minimum 3h et ce, dans l’obscurité</w:t>
      </w:r>
      <w:r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</w:t>
      </w:r>
      <w:r w:rsidR="00F13D42" w:rsidRPr="003D167D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ou encens. </w:t>
      </w:r>
      <w:r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Rechargement </w:t>
      </w:r>
      <w:r w:rsidR="00F13D42" w:rsidRPr="003D167D">
        <w:rPr>
          <w:rFonts w:ascii="Arial" w:hAnsi="Arial" w:cs="Arial"/>
          <w:color w:val="000000" w:themeColor="text1"/>
          <w:sz w:val="24"/>
          <w:shd w:val="clear" w:color="auto" w:fill="FFFFFF"/>
        </w:rPr>
        <w:t>sur un amas de quartz, un soir de pleine lune.</w:t>
      </w:r>
    </w:p>
    <w:p w14:paraId="44427A84" w14:textId="77777777" w:rsidR="00A34EAA" w:rsidRPr="003D167D" w:rsidRDefault="00A34EAA" w:rsidP="00F13D42">
      <w:pPr>
        <w:spacing w:after="0" w:line="0" w:lineRule="atLeast"/>
        <w:jc w:val="both"/>
        <w:rPr>
          <w:rFonts w:ascii="Arial" w:hAnsi="Arial" w:cs="Arial"/>
          <w:b/>
          <w:color w:val="000000" w:themeColor="text1"/>
          <w:sz w:val="28"/>
          <w:u w:val="single"/>
          <w:shd w:val="clear" w:color="auto" w:fill="FFFFFF"/>
        </w:rPr>
      </w:pPr>
    </w:p>
    <w:p w14:paraId="4562EBC6" w14:textId="77777777" w:rsidR="005F3C0E" w:rsidRDefault="005F3C0E" w:rsidP="005F3C0E">
      <w:pPr>
        <w:spacing w:after="0" w:line="0" w:lineRule="atLeast"/>
        <w:jc w:val="center"/>
        <w:rPr>
          <w:rFonts w:ascii="Arial" w:hAnsi="Arial" w:cs="Arial"/>
          <w:color w:val="E36C0A" w:themeColor="accent6" w:themeShade="BF"/>
          <w:sz w:val="24"/>
          <w:shd w:val="clear" w:color="auto" w:fill="FFFFFF"/>
        </w:rPr>
      </w:pPr>
    </w:p>
    <w:p w14:paraId="7EFBF241" w14:textId="77777777" w:rsidR="005F3C0E" w:rsidRPr="005F3C0E" w:rsidRDefault="005F3C0E" w:rsidP="005F3C0E">
      <w:pPr>
        <w:spacing w:after="0" w:line="0" w:lineRule="atLeast"/>
        <w:jc w:val="center"/>
        <w:rPr>
          <w:rFonts w:ascii="Arial" w:hAnsi="Arial" w:cs="Arial"/>
          <w:i/>
          <w:color w:val="E36C0A" w:themeColor="accent6" w:themeShade="BF"/>
          <w:sz w:val="24"/>
          <w:shd w:val="clear" w:color="auto" w:fill="FFFFFF"/>
        </w:rPr>
      </w:pPr>
    </w:p>
    <w:p w14:paraId="228993F6" w14:textId="3A3930A7" w:rsidR="005F3C0E" w:rsidRPr="005F3C0E" w:rsidRDefault="005F3C0E" w:rsidP="005F3C0E">
      <w:pPr>
        <w:spacing w:after="0" w:line="0" w:lineRule="atLeast"/>
        <w:jc w:val="center"/>
        <w:rPr>
          <w:rFonts w:ascii="Arial" w:hAnsi="Arial" w:cs="Arial"/>
          <w:i/>
          <w:color w:val="E36C0A" w:themeColor="accent6" w:themeShade="BF"/>
          <w:sz w:val="24"/>
          <w:shd w:val="clear" w:color="auto" w:fill="FFFFFF"/>
        </w:rPr>
      </w:pPr>
      <w:r w:rsidRPr="005F3C0E">
        <w:rPr>
          <w:rFonts w:ascii="Arial" w:hAnsi="Arial" w:cs="Arial"/>
          <w:i/>
          <w:color w:val="E36C0A" w:themeColor="accent6" w:themeShade="BF"/>
          <w:sz w:val="24"/>
          <w:shd w:val="clear" w:color="auto" w:fill="FFFFFF"/>
        </w:rPr>
        <w:lastRenderedPageBreak/>
        <w:t xml:space="preserve">Les teintes violettes de ce quartz sont dues à une exposition aux radiations et aux impuretés, telles que le fer. L’Améthyste tire son nom du grec </w:t>
      </w:r>
      <w:r w:rsidR="00E01554">
        <w:rPr>
          <w:rFonts w:ascii="Arial" w:hAnsi="Arial" w:cs="Arial"/>
          <w:i/>
          <w:color w:val="E36C0A" w:themeColor="accent6" w:themeShade="BF"/>
          <w:sz w:val="24"/>
          <w:shd w:val="clear" w:color="auto" w:fill="FFFFFF"/>
        </w:rPr>
        <w:t>« </w:t>
      </w:r>
      <w:proofErr w:type="spellStart"/>
      <w:r w:rsidRPr="005F3C0E">
        <w:rPr>
          <w:rFonts w:ascii="Arial" w:hAnsi="Arial" w:cs="Arial"/>
          <w:i/>
          <w:color w:val="E36C0A" w:themeColor="accent6" w:themeShade="BF"/>
          <w:sz w:val="24"/>
          <w:shd w:val="clear" w:color="auto" w:fill="FFFFFF"/>
        </w:rPr>
        <w:t>amethystos</w:t>
      </w:r>
      <w:proofErr w:type="spellEnd"/>
      <w:r w:rsidR="00E01554">
        <w:rPr>
          <w:rFonts w:ascii="Arial" w:hAnsi="Arial" w:cs="Arial"/>
          <w:i/>
          <w:color w:val="E36C0A" w:themeColor="accent6" w:themeShade="BF"/>
          <w:sz w:val="24"/>
          <w:shd w:val="clear" w:color="auto" w:fill="FFFFFF"/>
        </w:rPr>
        <w:t xml:space="preserve"> » </w:t>
      </w:r>
      <w:r w:rsidRPr="005F3C0E">
        <w:rPr>
          <w:rFonts w:ascii="Arial" w:hAnsi="Arial" w:cs="Arial"/>
          <w:i/>
          <w:color w:val="E36C0A" w:themeColor="accent6" w:themeShade="BF"/>
          <w:sz w:val="24"/>
          <w:shd w:val="clear" w:color="auto" w:fill="FFFFFF"/>
        </w:rPr>
        <w:t>signifiant « qui n’est pas ivre ».</w:t>
      </w:r>
    </w:p>
    <w:sectPr w:rsidR="005F3C0E" w:rsidRPr="005F3C0E" w:rsidSect="00B02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2CA"/>
    <w:multiLevelType w:val="multilevel"/>
    <w:tmpl w:val="BBF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80430"/>
    <w:multiLevelType w:val="multilevel"/>
    <w:tmpl w:val="BC5E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85B53"/>
    <w:multiLevelType w:val="multilevel"/>
    <w:tmpl w:val="7A34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10CCB"/>
    <w:multiLevelType w:val="multilevel"/>
    <w:tmpl w:val="FAD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A3F0D"/>
    <w:multiLevelType w:val="multilevel"/>
    <w:tmpl w:val="50949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60BBE"/>
    <w:multiLevelType w:val="multilevel"/>
    <w:tmpl w:val="3ED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F3416"/>
    <w:multiLevelType w:val="multilevel"/>
    <w:tmpl w:val="CE44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02614"/>
    <w:multiLevelType w:val="multilevel"/>
    <w:tmpl w:val="0100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933E7"/>
    <w:multiLevelType w:val="multilevel"/>
    <w:tmpl w:val="CBE4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328147">
    <w:abstractNumId w:val="6"/>
  </w:num>
  <w:num w:numId="2" w16cid:durableId="269826308">
    <w:abstractNumId w:val="8"/>
  </w:num>
  <w:num w:numId="3" w16cid:durableId="168716251">
    <w:abstractNumId w:val="4"/>
  </w:num>
  <w:num w:numId="4" w16cid:durableId="2143570131">
    <w:abstractNumId w:val="5"/>
  </w:num>
  <w:num w:numId="5" w16cid:durableId="673729054">
    <w:abstractNumId w:val="3"/>
  </w:num>
  <w:num w:numId="6" w16cid:durableId="1564674717">
    <w:abstractNumId w:val="1"/>
  </w:num>
  <w:num w:numId="7" w16cid:durableId="562840304">
    <w:abstractNumId w:val="2"/>
  </w:num>
  <w:num w:numId="8" w16cid:durableId="898587973">
    <w:abstractNumId w:val="7"/>
  </w:num>
  <w:num w:numId="9" w16cid:durableId="193096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5BE"/>
    <w:rsid w:val="000F4F9A"/>
    <w:rsid w:val="00127CA7"/>
    <w:rsid w:val="002B4709"/>
    <w:rsid w:val="003431A2"/>
    <w:rsid w:val="003B5E4B"/>
    <w:rsid w:val="003D167D"/>
    <w:rsid w:val="00416253"/>
    <w:rsid w:val="00462F57"/>
    <w:rsid w:val="0046757B"/>
    <w:rsid w:val="004A1A68"/>
    <w:rsid w:val="004D17E2"/>
    <w:rsid w:val="00535AF9"/>
    <w:rsid w:val="0057076C"/>
    <w:rsid w:val="005F3C0E"/>
    <w:rsid w:val="00616022"/>
    <w:rsid w:val="007625D3"/>
    <w:rsid w:val="009F7BEF"/>
    <w:rsid w:val="00A275B4"/>
    <w:rsid w:val="00A34EAA"/>
    <w:rsid w:val="00A865BE"/>
    <w:rsid w:val="00AC1943"/>
    <w:rsid w:val="00B028E0"/>
    <w:rsid w:val="00B154CD"/>
    <w:rsid w:val="00BF5DBA"/>
    <w:rsid w:val="00D55687"/>
    <w:rsid w:val="00E01554"/>
    <w:rsid w:val="00F02CF7"/>
    <w:rsid w:val="00F1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3A07"/>
  <w15:docId w15:val="{66D56B2A-7AB7-4529-86FB-8F0595C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65B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865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nce-mineraux.fr/astrologie/astrologie-occidentale/signes-astrologiques/sagitta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breugnot</dc:creator>
  <cp:lastModifiedBy>aline breugnot</cp:lastModifiedBy>
  <cp:revision>10</cp:revision>
  <cp:lastPrinted>2024-11-14T14:31:00Z</cp:lastPrinted>
  <dcterms:created xsi:type="dcterms:W3CDTF">2024-10-18T18:39:00Z</dcterms:created>
  <dcterms:modified xsi:type="dcterms:W3CDTF">2024-11-18T14:18:00Z</dcterms:modified>
</cp:coreProperties>
</file>